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 №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«03» июля 2024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г.Краснодар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ind w:left="72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 создании комиссии по урегулированию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 с учетом мнения Совета обучающихся и согласования Общего собрания работников Образовательной организации.</w:t>
      </w:r>
    </w:p>
    <w:p w:rsidR="00000000" w:rsidDel="00000000" w:rsidP="00000000" w:rsidRDefault="00000000" w:rsidRPr="00000000" w14:paraId="00000010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7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Создать комиссию по урегулированию споров между участниками образовательных отношений (далее – комиссия).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76" w:lineRule="auto"/>
        <w:ind w:left="7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Утвердить следующий состав комиссии:</w:t>
      </w:r>
    </w:p>
    <w:p w:rsidR="00000000" w:rsidDel="00000000" w:rsidP="00000000" w:rsidRDefault="00000000" w:rsidRPr="00000000" w14:paraId="00000016">
      <w:pPr>
        <w:spacing w:after="0" w:line="276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Представители обучающихся: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Кошелева Ксения Борисовна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Мухомедьярова Марина Александровна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Представители работников Образовательной Организации: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Дробот Антон Сергеевич - руководитель Образовательной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7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Утвердить Положение о комиссии по урегулированию споров между участниками образовательных отношений Образовательной организации.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76" w:lineRule="auto"/>
        <w:ind w:left="7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Членам комиссии в своей деятельности руководствоваться Положением о комиссии по урегулированию споров между участниками образовательных отношений Образовательной организации.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76" w:lineRule="auto"/>
        <w:ind w:left="7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приказ вступает в силу с момента его подписания.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7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Контроль за исполнением приказа оставляю за собой.</w:t>
      </w:r>
    </w:p>
    <w:p w:rsidR="00000000" w:rsidDel="00000000" w:rsidP="00000000" w:rsidRDefault="00000000" w:rsidRPr="00000000" w14:paraId="0000001F">
      <w:pPr>
        <w:spacing w:after="0" w:line="276" w:lineRule="auto"/>
        <w:ind w:left="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Индивидуальный предприниматель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Дробот А.С.</w:t>
            </w:r>
          </w:p>
        </w:tc>
      </w:tr>
    </w:tbl>
    <w:p w:rsidR="00000000" w:rsidDel="00000000" w:rsidP="00000000" w:rsidRDefault="00000000" w:rsidRPr="00000000" w14:paraId="00000022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приказом ознакомлены: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96" w:hanging="360.0000000000001"/>
      </w:pPr>
      <w:rPr>
        <w:u w:val="none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23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39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9Ab/x5sMbwe7/zJEbThIx/hePQ==">CgMxLjA4AHIhMTBJemxwNEd0a3NidzdXVjhwQ2JUMGlQVVBRNFBETE9a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